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0" w:rsidRPr="00C10D6C" w:rsidRDefault="00BC0EE0" w:rsidP="00BC0EE0">
      <w:pPr>
        <w:pStyle w:val="Standard"/>
        <w:rPr>
          <w:b/>
        </w:rPr>
      </w:pPr>
      <w:r w:rsidRPr="00C10D6C">
        <w:rPr>
          <w:b/>
        </w:rPr>
        <w:t>Dodatek nr 4 do SWZ</w:t>
      </w:r>
    </w:p>
    <w:p w:rsidR="00BC0EE0" w:rsidRDefault="00BC0EE0" w:rsidP="00BC0EE0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BC0EE0" w:rsidRDefault="00BC0EE0" w:rsidP="00BC0EE0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  <w:bookmarkStart w:id="0" w:name="_GoBack"/>
      <w:bookmarkEnd w:id="0"/>
    </w:p>
    <w:p w:rsidR="00BC0EE0" w:rsidRDefault="00BC0EE0" w:rsidP="00BC0EE0">
      <w:pPr>
        <w:pStyle w:val="Tekstpodstawowy"/>
        <w:spacing w:line="360" w:lineRule="auto"/>
        <w:jc w:val="both"/>
      </w:pPr>
      <w:r>
        <w:rPr>
          <w:rFonts w:ascii="Arial" w:hAnsi="Arial" w:cs="Arial"/>
          <w:b/>
          <w:sz w:val="26"/>
          <w:szCs w:val="26"/>
        </w:rPr>
        <w:t>OPIS PRZEDMIOTU ZAMÓWIENIA</w:t>
      </w:r>
    </w:p>
    <w:p w:rsidR="00BC0EE0" w:rsidRDefault="00BC0EE0" w:rsidP="00BC0EE0">
      <w:pPr>
        <w:spacing w:line="360" w:lineRule="auto"/>
        <w:jc w:val="both"/>
      </w:pPr>
      <w:r>
        <w:rPr>
          <w:rFonts w:ascii="Arial" w:hAnsi="Arial"/>
          <w:b/>
          <w:sz w:val="26"/>
          <w:szCs w:val="26"/>
        </w:rPr>
        <w:t>WRAZ ZE WSKAZANIEM WYMAGAŃ JAKOŚCIOWYCH</w:t>
      </w:r>
    </w:p>
    <w:p w:rsidR="00BC0EE0" w:rsidRDefault="00BC0EE0" w:rsidP="00BC0EE0">
      <w:pPr>
        <w:spacing w:line="360" w:lineRule="auto"/>
        <w:jc w:val="both"/>
      </w:pPr>
      <w:r>
        <w:rPr>
          <w:rFonts w:ascii="Arial" w:hAnsi="Arial"/>
          <w:b/>
          <w:sz w:val="26"/>
          <w:szCs w:val="26"/>
        </w:rPr>
        <w:t>ODNOSZĄCYCH SIĘ DO GŁÓWNYCH ELEMENTÓW SKŁADAJĄCYCH SIĘ NA  PRZEDMIOTU ZAMÓWIENIA</w:t>
      </w:r>
    </w:p>
    <w:p w:rsidR="00BC0EE0" w:rsidRDefault="00BC0EE0" w:rsidP="00BC0EE0">
      <w:pPr>
        <w:pStyle w:val="Tekstpodstawowy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C0EE0" w:rsidRPr="00283D31" w:rsidRDefault="00BC0EE0" w:rsidP="00BC0EE0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>Z uwagi na ryczałtowy charakter wynagrodzenia Wykonawcy w ofercie należy uwzględnić wszystkie dodatkowe opłaty związane z wykonaniem przedmiotu zamówienia.</w:t>
      </w:r>
    </w:p>
    <w:p w:rsidR="00BC0EE0" w:rsidRPr="00283D31" w:rsidRDefault="00BC0EE0" w:rsidP="00BC0EE0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 xml:space="preserve"> Wykonawca jest zobowiązany udzielić gwarancji </w:t>
      </w:r>
      <w:r w:rsidRPr="005A2F24">
        <w:rPr>
          <w:rFonts w:ascii="Arial" w:hAnsi="Arial" w:cs="Arial"/>
          <w:color w:val="000000"/>
          <w:szCs w:val="24"/>
        </w:rPr>
        <w:t xml:space="preserve">na podwozie samochodu oraz nadwozie pożarnicze na okres co najmniej </w:t>
      </w:r>
      <w:r w:rsidRPr="005A2F24">
        <w:rPr>
          <w:rFonts w:ascii="Arial" w:hAnsi="Arial" w:cs="Arial"/>
          <w:b/>
          <w:color w:val="000000"/>
          <w:szCs w:val="24"/>
        </w:rPr>
        <w:t>24 miesięc</w:t>
      </w:r>
      <w:r>
        <w:rPr>
          <w:rFonts w:ascii="Arial" w:hAnsi="Arial" w:cs="Arial"/>
          <w:b/>
          <w:color w:val="000000"/>
          <w:szCs w:val="24"/>
        </w:rPr>
        <w:t>y</w:t>
      </w:r>
      <w:r w:rsidRPr="00283D31">
        <w:rPr>
          <w:rFonts w:ascii="Arial" w:hAnsi="Arial" w:cs="Arial"/>
          <w:color w:val="000000"/>
          <w:szCs w:val="24"/>
        </w:rPr>
        <w:t xml:space="preserve"> od daty odbioru końcowego.</w:t>
      </w:r>
    </w:p>
    <w:p w:rsidR="00BC0EE0" w:rsidRPr="00F0540E" w:rsidRDefault="00BC0EE0" w:rsidP="00BC0EE0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 xml:space="preserve">Przedmiotem zamówienia </w:t>
      </w:r>
      <w:r w:rsidRPr="00F0540E">
        <w:rPr>
          <w:rFonts w:ascii="Arial" w:hAnsi="Arial" w:cs="Arial"/>
          <w:color w:val="000000"/>
          <w:szCs w:val="24"/>
        </w:rPr>
        <w:t>jest fabrycznie nowy średni samochód pożarniczy, ratowniczo – gaśniczy na podwoziu samochodu  z napędem 4x4 spełniający co najmniej poniższe warunki: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8"/>
      </w:tblGrid>
      <w:tr w:rsidR="00BC0EE0" w:rsidRPr="005D0D49" w:rsidTr="00851BE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C0EE0" w:rsidRPr="005D0D49" w:rsidRDefault="00BC0EE0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BC0EE0" w:rsidRPr="005D0D49" w:rsidRDefault="00BC0EE0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C0EE0" w:rsidRPr="005D0D49" w:rsidRDefault="00BC0EE0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ustawy z dnia 20 czerwca 1997 r. Prawo o ruchu drogowym (tj. Dz. U. z 20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r., poz. </w:t>
            </w:r>
            <w:r>
              <w:rPr>
                <w:rFonts w:asciiTheme="minorHAnsi" w:hAnsiTheme="minorHAnsi"/>
                <w:sz w:val="22"/>
                <w:szCs w:val="22"/>
              </w:rPr>
              <w:t>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zm.),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 Nr 450, poz. 992).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musi spełniać odpowiednie wymagania techniczne określone w procedurze homologacyjnej zgodnej z art. 70b i potwierdzone świadectwem homologacji zgodnej z art. 70c ustawy z dnia 20 czerwca 1997 r. Prawo o ruc</w:t>
            </w:r>
            <w:r>
              <w:rPr>
                <w:rFonts w:asciiTheme="minorHAnsi" w:hAnsiTheme="minorHAnsi"/>
                <w:sz w:val="22"/>
                <w:szCs w:val="22"/>
              </w:rPr>
              <w:t>hu drogowym (tj. Dz. U. z 2022 r., poz. 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zm.).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posiadać świadectwo dopuszczenia wydane przez CNBOP i spełniać wymagania ogólne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Pojazd powinien spełniać przepisy Polskiej Normy PN-EN 1846-1 oraz PN-EN 1846-2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PODWOZIE Z KABINĄ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Maksymalna masa rzeczywista  (MMR) samochodu gotowego do  akcji ratowniczo-gaśniczej- nie powinna być większa niż 16 000kg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silnik wysokoprężny, o zapłonie samoczynnym, spełniający normy czystości spalin 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RO 6.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Minimalna moc silnika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290 KM  – podać oferowaną moc silnika </w:t>
            </w:r>
          </w:p>
          <w:p w:rsidR="00BC0EE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podgrzewania paliwa</w:t>
            </w:r>
          </w:p>
          <w:p w:rsidR="00BC0EE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Hamulec silnikowy</w:t>
            </w:r>
          </w:p>
          <w:p w:rsidR="00BC0EE0" w:rsidRPr="005D0D49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Samochód wyposażony w podwójną przystawkę odbioru mocy.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nie starszy niż 2023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Należy podać markę, typ i model samochodu pożarniczego 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podwozie drogowe w układzie napędowym:</w:t>
            </w:r>
          </w:p>
          <w:p w:rsidR="00BC0EE0" w:rsidRPr="005D0D49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4x4 –uterenowiony z :</w:t>
            </w:r>
          </w:p>
          <w:p w:rsidR="00BC0EE0" w:rsidRPr="005D0D49" w:rsidRDefault="00BC0EE0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  szosowych i terenowych</w:t>
            </w:r>
          </w:p>
          <w:p w:rsidR="00BC0EE0" w:rsidRPr="005D0D49" w:rsidRDefault="00BC0EE0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blokadą mechanizmu różnicowego osi tylnej i przedniej</w:t>
            </w:r>
          </w:p>
          <w:p w:rsidR="00BC0EE0" w:rsidRPr="005D0D49" w:rsidRDefault="00BC0EE0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ojedyncze , na osi tylnej  koła podwójne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skrzynia biegów-manualna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6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biegów do przodu plus wsteczny</w:t>
            </w:r>
          </w:p>
          <w:p w:rsidR="00BC0EE0" w:rsidRPr="005D0D49" w:rsidRDefault="00BC0EE0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stabilizator osi tylnej</w:t>
            </w:r>
          </w:p>
          <w:p w:rsidR="00BC0EE0" w:rsidRDefault="00BC0EE0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zawieszenie pojazdu mechaniczne wzmocnione przystosowane do ciągłego obciążenia masą środków gaśn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czych i wyposażeniem</w:t>
            </w:r>
          </w:p>
          <w:p w:rsidR="00BC0EE0" w:rsidRDefault="00BC0EE0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 do przyczepy firmy Rockinger lub równoważny</w:t>
            </w:r>
          </w:p>
          <w:p w:rsidR="00BC0EE0" w:rsidRDefault="00BC0EE0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Hamulce z układem ABS , układ ABS odłączalny</w:t>
            </w:r>
          </w:p>
          <w:p w:rsidR="00BC0EE0" w:rsidRPr="005D0D49" w:rsidRDefault="00BC0EE0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hamulcowy do przyczepy , dwuobwodowy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Wysokość całkowita pojazdu: max. 3200mm.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potwierdzone świadectwem dopuszczenia CNBOP </w:t>
            </w:r>
          </w:p>
          <w:p w:rsidR="00BC0EE0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Maksymalna długość pojazdu: 8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BC0EE0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szerokość pojazdu: 2 604 mm</w:t>
            </w:r>
          </w:p>
          <w:p w:rsidR="00BC0EE0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 zawracania:16,5 m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Kabina  fabrycznie jednomodułowa czterodrzwiowa,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</w:p>
          <w:p w:rsidR="00BC0EE0" w:rsidRPr="005D0D49" w:rsidRDefault="00BC0EE0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silnika, w układzie miejsc 1+1+4 (siedzenia przodem do kierunku jazdy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C0EE0" w:rsidRPr="005D0D49" w:rsidRDefault="00BC0EE0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w :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Obicia foteli , skóra syntetyczna łatwo zmywalna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Schowki dachowe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Prędkość max 97 km/h 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Tempomat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indywidualne oświetlenie do czytania mapy dla pozycji dowódcy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niezależny układ ogrzewania i wentylacji, umożliwiający ogrzewanie kabiny przy wyłączonym silniku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zewnętrzną osłonę przeciwsłoneczną z przodu  dachu kabiny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szyby po stronie kierowcy i dowódcy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elektrycznie sterowane lusterka po stronie kierowcy i dowódcy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lusterka zewnętrzne, elektrycznie podgrzewane(główne i szerokokątne)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lusterko rampowe-krawężnikowe  z prawej strony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rampowe- dojazdowe, przednie 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wywietrznik dachowy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stopnie wejściowe do kabiny w drugim rzędzie , automatycznie otwieranie po otwarciu drzwi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:rsidR="00BC0EE0" w:rsidRPr="005D0D49" w:rsidRDefault="00BC0EE0" w:rsidP="00851BEC">
            <w:pPr>
              <w:numPr>
                <w:ilvl w:val="0"/>
                <w:numId w:val="123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uchwyty na min. 4 aparaty oddechowe, umieszczone w oparciach tylnych siedzeń.</w:t>
            </w:r>
          </w:p>
          <w:p w:rsidR="00BC0EE0" w:rsidRPr="005D0D49" w:rsidRDefault="00BC0EE0" w:rsidP="00851BEC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chwyty na aparaty  nie powinny zmniejszać  przestrzeni załogi </w:t>
            </w: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siedziska)   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  <w:p w:rsidR="00BC0EE0" w:rsidRDefault="00BC0EE0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półka na hełmy i inny sprzęt między fotelem kierowcy a drugim rzędem foteli 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do montażu ładowarek latarek oraz radiotelefonów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Fotele wyposażone w bezwładnościowe pasy bezpieczeństwa. Siedzenia pokryte materiałem  łatwo zmywalnym, 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o zwiększonej odporności na  rozdarcie i ścieranie. Fotele wyposażone w zagłówki. 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C0EE0" w:rsidRPr="005D0D49" w:rsidRDefault="00BC0EE0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:rsidR="00BC0EE0" w:rsidRPr="005D0D49" w:rsidRDefault="00BC0EE0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 regulacją pochylenia oparcia 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wyposażony w pneumatyczny maszt oświetleniowy LED, wysuwany automatycznie, zasilany z instalacji podwoziowej.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Sterowanie masztu pilotem . Maszt powinien umożliwiać zatrzymanie na dowolnie wybranej wysokości.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Dodatkowe urządzenia  zamontowane w kabinie:</w:t>
            </w:r>
          </w:p>
          <w:p w:rsidR="00BC0EE0" w:rsidRPr="000D4A4B" w:rsidRDefault="00BC0EE0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sygnalizacja otwarcia żaluzji skrytek i podestów</w:t>
            </w:r>
          </w:p>
          <w:p w:rsidR="00BC0EE0" w:rsidRPr="000D4A4B" w:rsidRDefault="00BC0EE0" w:rsidP="00851BEC">
            <w:pPr>
              <w:pStyle w:val="Standard"/>
              <w:numPr>
                <w:ilvl w:val="0"/>
                <w:numId w:val="118"/>
              </w:numPr>
            </w:pPr>
            <w:r w:rsidRPr="000D4A4B">
              <w:t xml:space="preserve">sygnalizacja </w:t>
            </w:r>
            <w:r>
              <w:t>informująca o wysunięciu masztu</w:t>
            </w:r>
          </w:p>
          <w:p w:rsidR="00BC0EE0" w:rsidRPr="005D0D49" w:rsidRDefault="00BC0EE0" w:rsidP="00851BEC">
            <w:pPr>
              <w:pStyle w:val="Standard"/>
              <w:numPr>
                <w:ilvl w:val="0"/>
                <w:numId w:val="118"/>
              </w:numPr>
            </w:pPr>
            <w:r w:rsidRPr="005D0D49">
              <w:t>sygnalizacja załączonego gniazda ładowania i stan naładowania akumulatorów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sterowanie zraszaczami  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BC0EE0" w:rsidRPr="005D0D49" w:rsidRDefault="00BC0EE0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 niskiego  ciśnienia</w:t>
            </w:r>
          </w:p>
          <w:p w:rsidR="00BC0EE0" w:rsidRPr="005D0D49" w:rsidRDefault="00BC0EE0" w:rsidP="00851BEC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belkę  sygnalizacyjno-ostrzegawczą o długości min 1800 mm z punktami świetlnymi typu led ( z przodu min 6 szt.+ 2 na bokach pojazdu) z osłoną stalową z napisem Straż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sygnały akustyczne min o mocy min 200 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Urządzenie akustyczne powinno umożliwiać podawanie komunikatów słownych.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Instalacja elektryczna wyposażona w główny wyłącznik prądu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E87E2B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>Pojazd  wyposażony w gniazdo (z wtyczką)  do ładowania  akumulatorów z zewnętrznego  źródła,</w:t>
            </w:r>
          </w:p>
          <w:p w:rsidR="00BC0EE0" w:rsidRPr="00E87E2B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 xml:space="preserve">  umieszczone po lewej stronie ( prąd + powietrze)  samo wypinająca się po uruchomieniu silnika </w:t>
            </w:r>
          </w:p>
          <w:p w:rsidR="00BC0EE0" w:rsidRPr="00E87E2B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>Ładowarka-prostownik zamontowana na samochodzie.</w:t>
            </w:r>
          </w:p>
          <w:p w:rsidR="00BC0EE0" w:rsidRPr="005D0D49" w:rsidRDefault="00BC0EE0" w:rsidP="00851BEC">
            <w:pPr>
              <w:pStyle w:val="Tekstpodstawowy"/>
            </w:pPr>
            <w:r w:rsidRPr="00E87E2B">
              <w:rPr>
                <w:rFonts w:asciiTheme="minorHAnsi" w:hAnsiTheme="minorHAnsi"/>
                <w:sz w:val="22"/>
                <w:szCs w:val="22"/>
              </w:rPr>
              <w:t xml:space="preserve"> W kabinie kierowcy sygnalizacja  podłączenia instalacji  do zewnętrznego źródła.</w:t>
            </w:r>
            <w:r w:rsidRPr="005D0D49">
              <w:t xml:space="preserve">  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0D4A4B" w:rsidRDefault="00BC0EE0" w:rsidP="00851BEC">
            <w:pPr>
              <w:pStyle w:val="Tekstpodstawowy"/>
            </w:pPr>
            <w:r w:rsidRPr="00E87E2B">
              <w:rPr>
                <w:rFonts w:asciiTheme="minorHAnsi" w:hAnsiTheme="minorHAnsi"/>
                <w:sz w:val="22"/>
                <w:szCs w:val="22"/>
              </w:rPr>
              <w:t>Zbiornik paliwa o pojemności zapewniający pracę autopompy min 4h lub lub przejazd 300 km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Wylot spalin nie może być skierowany na stanowisko obsługi poszczególnych urządzeń pojazdu oraz powinien być umieszczony za kabiną pojazdu po lewej stronie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grafitowym 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żaluzje skrytek – w kolorze naturalnego aluminium</w:t>
            </w:r>
          </w:p>
          <w:p w:rsidR="00BC0EE0" w:rsidRPr="005D0D49" w:rsidRDefault="00BC0EE0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kabina, zabudowa– w kolorze czerwonym RAL 3000.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ZABUDOWA POŻARNICZA 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zytowe. Bariera ochronna wykonana jako jednolita z kompozytu o wysokości max 280 mm.  Ściany zabudowy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blachy lub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kompozytu w kolorze RAL3000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 trzy skrytki na bokach pojazdu (w układzie 3+3+1). Wnętrze skrytek - blacha anodowana, prowadnice do półek wykonane ze </w:t>
            </w:r>
            <w:r>
              <w:rPr>
                <w:rFonts w:asciiTheme="minorHAnsi" w:hAnsiTheme="minorHAnsi"/>
                <w:sz w:val="22"/>
                <w:szCs w:val="22"/>
              </w:rPr>
              <w:t>profili aluminiowych, półki wzmocnione poprzez ram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ę ze stali nierdzewnej.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Regulowana wysokość półek.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Skrytki na sprzęt i przedział autopompy wysokociśnieniowej  wyposażone w oświetlenie , 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>podwójne listwy- LED, umieszczone pionowo po obu stronach schowka, przy prowadnicy żaluzji, włączane automatycznie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 otwarciu  drzwi-żaluzji skrytki. W kabinie zamontowana sygnalizacja otwarcia skrytek.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Główny wyłącznik oświetlenia skrytek, zainstalowany w kabinie kierowcy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0D4A4B" w:rsidRDefault="00BC0EE0" w:rsidP="00851BEC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Schowki wyposażone w półki lub wysuwane szuflady na: na urządzenie ratownicze, agregat prądotwórczy, sprzęt ratowniczy,  i inny posiadany przez Zamawiającego sprzęt, w zależności od potrzeb i możliwości  zamontowania danego sprzętu.</w:t>
            </w:r>
          </w:p>
          <w:p w:rsidR="00BC0EE0" w:rsidRPr="005D0D49" w:rsidRDefault="00BC0EE0" w:rsidP="00851BEC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Drzwi żaluzjowe wyposażone w zamki, jeden klucz pasuje do wszystkich zamków. Wymagane dodatkowe zabezpieczenie przed otwarciem żaluzji.-typu rurkowego. Dostęp do sprzętu z zachowaniem wymagań ergonomii poprzez zainstalowane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podesty robocze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Konstrukcja skrytek zapewniająca odprowadzenie wody z ich wnętrza.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Dach zabudowy  wykonany w formie podestu roboczego w wykonaniu antypoślizgo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wym .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Na dachu uchwyty na drabinę i węże ssawne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 posiada  je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dnoczęściową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drabinkę do wejścia na dach z tyłu samochodu ,wykonaną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z aluminium ,  umieszczoną z prawej  strony pojazdu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Powierzchnie platform, podestów roboczych i podłogi  kabiny w wykonaniu antypoślizgowym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Zbiornik wody o pojemności 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min  3500 litrów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,   wykonany  z  materiałów kompozytowych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zabezpieczającym przed swobodnym wypływem wody  w czasie  jazdy.</w:t>
            </w:r>
          </w:p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 wyposażony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falochrony i  właz rewizyjny – podać oferowaną pojemność zbiornika pot. przez CNBOP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pStyle w:val="Tekstpodstawowy"/>
              <w:ind w:left="-57" w:right="-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wody wyposażony w nasadę  75 umiejscowioną na prawym  boku  z tyłu pojazdu 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zamykanym schowku</w:t>
            </w:r>
          </w:p>
          <w:p w:rsidR="00BC0EE0" w:rsidRPr="00FC74C0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Wlot do napełniania z hydrantu wyposażony w zawór odcinający oraz sito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 w:rsidRPr="005D0D49">
              <w:rPr>
                <w:rFonts w:asciiTheme="minorHAnsi" w:hAnsiTheme="minorHAnsi"/>
              </w:rPr>
              <w:t>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środka pianotwórczego, wykonany z materiałów kompozytowych, odpornych na działanie dopuszczonych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do stosowania środków pianotwórczych i modyfikatorów,  o pojemności min.10% pojemności zbiornika wodnego. Zbiornik wyposażony w oprzyrządowanie zapewniające jego bezpieczną eksploatację.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Napełnianie zbiornika środkiem pianotwórczym,  możliwe z poziomu terenu i z dachu pojazdu.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Układ wodno-pianowy  wyposażony w ręczny lub automatyczny  dozownik środka pianotwórczego dostosowany do wydajności autopompy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BC0EE0" w:rsidRPr="005D0D49" w:rsidRDefault="00BC0EE0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dwuzakresowa ze stopniem  wysokiego ciśnienia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typ A 16/8-4/40</w:t>
            </w:r>
          </w:p>
          <w:p w:rsidR="00BC0EE0" w:rsidRPr="00FC74C0" w:rsidRDefault="00BC0EE0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, min.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2300 l/min, przy ciśnieniu  10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bar </w:t>
            </w:r>
          </w:p>
          <w:p w:rsidR="00BC0EE0" w:rsidRPr="005D0D49" w:rsidRDefault="00BC0EE0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 sto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pnia wysokiego ciśnienia, min. 3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00 l/min  przy ciśnieniu  40 bar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 umożliwia podanie wody i wodnego roztworu środka pianotwórczego do minimum:</w:t>
            </w:r>
          </w:p>
          <w:p w:rsidR="00BC0EE0" w:rsidRPr="00FC74C0" w:rsidRDefault="00BC0EE0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dwóch nasad tłocznych 75 zlokalizowanych z tyłu pojazdu, po bokach,  </w:t>
            </w:r>
          </w:p>
          <w:p w:rsidR="00BC0EE0" w:rsidRPr="005D0D49" w:rsidRDefault="00BC0EE0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:rsidR="00BC0EE0" w:rsidRPr="005D0D49" w:rsidRDefault="00BC0EE0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działka wodno – pianowego</w:t>
            </w:r>
          </w:p>
          <w:p w:rsidR="00BC0EE0" w:rsidRPr="005D0D49" w:rsidRDefault="00BC0EE0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zraszaczy                                  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  umożliwia podanie wody do zbiornika samochodu.</w:t>
            </w:r>
          </w:p>
          <w:p w:rsidR="00BC0EE0" w:rsidRPr="00B51C62" w:rsidRDefault="00BC0EE0" w:rsidP="00851BEC">
            <w:pPr>
              <w:pStyle w:val="Tekstpodstawow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Autopompa  wyposażona w urządzenie odpowietrzające umożliwiające zassanie wody:</w:t>
            </w:r>
          </w:p>
          <w:p w:rsidR="00BC0EE0" w:rsidRPr="00B51C62" w:rsidRDefault="00BC0EE0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z głębokości 1,5 m w czasie do 30 sek.</w:t>
            </w:r>
          </w:p>
          <w:p w:rsidR="00BC0EE0" w:rsidRPr="00B51C62" w:rsidRDefault="00BC0EE0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51C62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  <w:t>z głębokości 7,5 m w czasie do 60 sek.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Wszystkie elementy układu wodno-pianowego , odporne na korozję i działanie dopuszczonych do stosowania środków pianotwórczych i modyfikatorów.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mocy min 4 kW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przedziale autopompy  znajdują się co najmniej następujące urządzenia kontrolno - sterownicze pracy pompy: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manowakuometr</w:t>
            </w:r>
          </w:p>
          <w:p w:rsidR="00BC0EE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manometr ciśnienia tankowania 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regulator prędkości obrotowej silnika pojazdu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wyłącznik silnika pojazdu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 ciśnienia oleju i   temperatury cieczy chłodzącej silnik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włączenia autopompy</w:t>
            </w:r>
          </w:p>
          <w:p w:rsidR="00BC0EE0" w:rsidRDefault="00BC0EE0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schemat układu wodno-pianowego oraz oznaczenie zaworów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układ automatycznego utrzymania ciśnienia ( 6-8 BAR) </w:t>
            </w:r>
          </w:p>
          <w:p w:rsidR="00BC0EE0" w:rsidRPr="00FC74C0" w:rsidRDefault="00BC0EE0" w:rsidP="00851BEC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0EE0" w:rsidRPr="00FC74C0" w:rsidRDefault="00BC0EE0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kabinie kierowcy  znajdują się co najmniej następujące urządzenia kontrolno - sterownicze pracy pompy: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BC0EE0" w:rsidRPr="00FC74C0" w:rsidRDefault="00BC0EE0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BC0EE0" w:rsidRPr="00FC74C0" w:rsidRDefault="00BC0EE0" w:rsidP="00851BEC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0EE0" w:rsidRPr="005D0D49" w:rsidRDefault="00BC0EE0" w:rsidP="00851BEC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BC0EE0" w:rsidRPr="005D0D49" w:rsidTr="00851BEC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Autopompa wyposażona w ręczny lub automatyczny  dozownik środka pianotwórczego dostosowany do wydajności autopompy, zapewniający uzyskiwanie co najmniej  stężeń 3% i 6% (tolerancja +0,5%) w całym zakresie pracy  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</w:t>
            </w:r>
          </w:p>
          <w:p w:rsidR="00BC0EE0" w:rsidRPr="005D0D49" w:rsidRDefault="00BC0EE0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rPr>
          <w:trHeight w:val="2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 wyposażony w wysokociśnieniową  linię szybkiego natarcia o długości węża min. 60 m, </w:t>
            </w:r>
          </w:p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podawanie zwartego i  rozproszonego strumienia wody oraz piany.</w:t>
            </w:r>
          </w:p>
          <w:p w:rsidR="00BC0EE0" w:rsidRPr="005D0D49" w:rsidRDefault="00BC0EE0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Zwijadło  wyposażone w  napęd elektryczny i ręczny.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sprężonego powietrza 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oświetlenie pola pracy wokół samochodu, zapewniające oświetlenie w warunkach słabej widoczności oraz oświetle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powierzchni dachu roboczego sterowane z przedziału autopompy </w:t>
            </w:r>
          </w:p>
          <w:p w:rsidR="00BC0EE0" w:rsidRPr="005D0D49" w:rsidRDefault="00BC0EE0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FC74C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Pojazd wyposażony w sprzęt  standardowy, dostarczany z podwoziem, m.in: </w:t>
            </w:r>
          </w:p>
          <w:p w:rsidR="00BC0EE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2 kliny pod koła, klucz do kół, podnośnik hydrauliczny z dźwignią, trójkąt ostrzegawczy, apteczka podręczna, g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śnica proszkowa,  wspornik  zabezpieczenia podnoszonej kabiny, koło zapasowe </w:t>
            </w:r>
          </w:p>
          <w:p w:rsidR="00BC0EE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0EE0" w:rsidRPr="006C4606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Wyposażenie:</w:t>
            </w:r>
          </w:p>
          <w:p w:rsidR="00BC0EE0" w:rsidRPr="00BA02D2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Wyciągarka elektryczna</w:t>
            </w:r>
            <w:r w:rsidRPr="00BA02D2">
              <w:rPr>
                <w:rFonts w:asciiTheme="minorHAnsi" w:hAnsiTheme="minorHAnsi"/>
                <w:sz w:val="22"/>
                <w:szCs w:val="22"/>
              </w:rPr>
              <w:t xml:space="preserve"> o ucią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gu min 8 T sterowanej pilotem w obudowie kompozytowej 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 cofania z monitorem LCD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Półki na drobny sprzęt w kabinie kierowcy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wysuwana na agregat prądotwórczy</w:t>
            </w:r>
          </w:p>
          <w:p w:rsidR="00BC0EE0" w:rsidRPr="005C4001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otwierana , pionowa , na sprzęt ratownictwa technicznego z regulowanymi półkami</w:t>
            </w:r>
          </w:p>
          <w:p w:rsidR="00BC0EE0" w:rsidRPr="005C4001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Orurowanie przednie aluminiowe z 4 reflektorami dalekosiężnymi LED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Modulatorem umożliwiającym nadawanie komunikatów w przedziale autopompy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Kącik sanitarny wyposażony w 2 dozowniki, wodę oraz ręcznik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aluminiowa  wymiarach 2000x500x350 mm , wyposażona w oświetlenie LED , podnoszenie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krywy wspomagane siłownikami gazowymi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Mocowanie na drabinę dwuprzęsłową 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Stojak na węże tłoczne 8x75 , 8x52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61AA0">
              <w:rPr>
                <w:rFonts w:asciiTheme="minorHAnsi" w:hAnsiTheme="minorHAnsi"/>
                <w:b/>
                <w:sz w:val="22"/>
                <w:szCs w:val="22"/>
              </w:rPr>
              <w:t>Regał uchylny na sprzęt hydrauliczny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Radiostacja przewożna o parametrach nie mniejszych niż Motorola DM 4600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Wykonawca zamontuje sprzęt dostarczony przez Zamawiającego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Orurowanie aluminiowe na atrapie z lampami dalekosiężnymi LED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Hak kulowy do ciągnięcia lekkiej przyczepy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Przetwornica na 230V o mocy 2200 W w kabinie pojazdu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oświetlenie wyciągarki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Lampy cofania szt. 4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wyjście pneumatyczne z boku samochodu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Schowek na brudne węże z tyłu pojazdu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Uchwyt mocowania pachołków zewnętrzny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Głośniki nisko tonowe Rumbler szt. 2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Półka podszybia</w:t>
            </w:r>
          </w:p>
          <w:p w:rsidR="00BC0EE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Oklejenie pojazdu wg. projektu Zamawiającego</w:t>
            </w:r>
          </w:p>
          <w:p w:rsidR="00BC0EE0" w:rsidRPr="00E61AA0" w:rsidRDefault="00BC0EE0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Zbiornik środka pianotwórczego napełniony środkiem pianotwórczym</w:t>
            </w:r>
          </w:p>
          <w:p w:rsidR="00BC0EE0" w:rsidRPr="00FC74C0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0EE0" w:rsidRPr="005D0D49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Montaż sprzętu Zamawiającego zgodnie z standardami Komendanta Głównego PSP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OZNACZENIE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Wykonanie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oznakowania numerami  operacyjnymi zgodnie z obowiązującymi wymogami KG PSP. Oznakowanie pojazdu należy wykonać atestowaną folią odblaskową w kolorze białym w postaci numerów operacyjnych podanych przez Zamawiającego. </w:t>
            </w:r>
          </w:p>
        </w:tc>
      </w:tr>
      <w:tr w:rsidR="00BC0EE0" w:rsidRPr="005D0D49" w:rsidTr="00851BEC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0EE0" w:rsidRPr="005D0D49" w:rsidRDefault="00BC0EE0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OGÓLNE</w:t>
            </w:r>
          </w:p>
        </w:tc>
      </w:tr>
      <w:tr w:rsidR="00BC0EE0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5D0D49" w:rsidRDefault="00BC0EE0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BC0EE0" w:rsidRPr="005D0D49" w:rsidRDefault="00BC0EE0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EE0" w:rsidRPr="005A2F24" w:rsidRDefault="00BC0EE0" w:rsidP="00851BEC">
            <w:pPr>
              <w:pStyle w:val="Akapitzlist"/>
              <w:numPr>
                <w:ilvl w:val="0"/>
                <w:numId w:val="128"/>
              </w:numPr>
            </w:pPr>
            <w:r w:rsidRPr="005A2F24">
              <w:t xml:space="preserve">Na podwozie samochodu - min. 24 miesięcy  </w:t>
            </w:r>
          </w:p>
          <w:p w:rsidR="00BC0EE0" w:rsidRPr="005A2F24" w:rsidRDefault="00BC0EE0" w:rsidP="00851BEC">
            <w:pPr>
              <w:pStyle w:val="Akapitzlist"/>
              <w:numPr>
                <w:ilvl w:val="0"/>
                <w:numId w:val="128"/>
              </w:numPr>
            </w:pPr>
            <w:r w:rsidRPr="005A2F24">
              <w:t xml:space="preserve">Na nadwozie pożarnicze - min. 24 miesiące  </w:t>
            </w:r>
          </w:p>
          <w:p w:rsidR="00BC0EE0" w:rsidRPr="005A2F24" w:rsidRDefault="00BC0EE0" w:rsidP="00851BEC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0EE0" w:rsidRPr="005A2F24" w:rsidRDefault="00BC0EE0" w:rsidP="00851BEC">
            <w:pPr>
              <w:pStyle w:val="Tekstpodstawowy"/>
              <w:rPr>
                <w:rFonts w:asciiTheme="minorHAnsi" w:hAnsiTheme="minorHAnsi"/>
                <w:color w:val="FF0000"/>
                <w:position w:val="6"/>
                <w:sz w:val="22"/>
                <w:szCs w:val="22"/>
              </w:rPr>
            </w:pP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5A2F24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>Wymagany minimalny okres gwarancji 24 miesięcy.</w:t>
            </w:r>
            <w:r w:rsidRPr="005D0D4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 </w:t>
            </w:r>
          </w:p>
          <w:p w:rsidR="00BC0EE0" w:rsidRPr="005D0D49" w:rsidRDefault="00BC0EE0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0EE0" w:rsidRPr="008C369F" w:rsidRDefault="00BC0EE0" w:rsidP="00BC0EE0">
      <w:pPr>
        <w:pStyle w:val="Tekstpodstawowy"/>
        <w:spacing w:line="360" w:lineRule="auto"/>
        <w:ind w:left="720"/>
        <w:jc w:val="both"/>
      </w:pPr>
    </w:p>
    <w:p w:rsidR="00BC0EE0" w:rsidRDefault="00BC0EE0" w:rsidP="00BC0EE0">
      <w:pPr>
        <w:pStyle w:val="Tekstpodstawowy"/>
        <w:spacing w:line="360" w:lineRule="auto"/>
        <w:ind w:left="720"/>
        <w:jc w:val="both"/>
      </w:pPr>
    </w:p>
    <w:p w:rsidR="00BC0EE0" w:rsidRPr="00283D31" w:rsidRDefault="00BC0EE0" w:rsidP="00BC0EE0">
      <w:pPr>
        <w:pStyle w:val="Tekstpodstawowy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283D31">
        <w:rPr>
          <w:rFonts w:ascii="Arial" w:hAnsi="Arial" w:cs="Arial"/>
          <w:szCs w:val="24"/>
          <w:lang w:eastAsia="en-US"/>
        </w:rPr>
        <w:t xml:space="preserve">Wykonawca zobowiązany jest przeprowadzić szkolenie przedstawicieli Zamawiającego w zakresie prawidłowego użytkowania, obsługi </w:t>
      </w:r>
      <w:r w:rsidRPr="00283D31">
        <w:rPr>
          <w:rFonts w:ascii="Arial" w:hAnsi="Arial" w:cs="Arial"/>
          <w:szCs w:val="24"/>
          <w:lang w:eastAsia="en-US"/>
        </w:rPr>
        <w:br/>
        <w:t>i eksploatacji odbieranego pojazdu. Szkolenie z obsługi pojazdu wraz z instruktażem prowadzenia pojazdu oraz obsługi urządzeń dla przedstawicieli ZAMAWIAJĄCEGO (dla minimum 4 osób), odbędzie się w miejscu odbioru końcowego.</w:t>
      </w:r>
    </w:p>
    <w:p w:rsidR="00BC0EE0" w:rsidRPr="00283D31" w:rsidRDefault="00BC0EE0" w:rsidP="00BC0EE0">
      <w:pPr>
        <w:pStyle w:val="Tekstpodstawowy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283D31">
        <w:rPr>
          <w:rFonts w:ascii="Arial" w:hAnsi="Arial" w:cs="Arial"/>
          <w:szCs w:val="24"/>
          <w:lang w:eastAsia="en-US"/>
        </w:rPr>
        <w:t>W czasie odbioru końcowego samochód musi mieć pełny zbiornik paliwa oraz pełny zbiornik środka pianotwórczego w ramach wynagrodzenia za wykonanie całości przedmiotu zamówienia.</w:t>
      </w:r>
    </w:p>
    <w:p w:rsidR="00BC0EE0" w:rsidRPr="00283D31" w:rsidRDefault="00BC0EE0" w:rsidP="00BC0EE0">
      <w:pPr>
        <w:pStyle w:val="Tekstpodstawowy"/>
        <w:numPr>
          <w:ilvl w:val="1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 xml:space="preserve">Dokumentacja: </w:t>
      </w:r>
    </w:p>
    <w:p w:rsidR="00BC0EE0" w:rsidRPr="00283D31" w:rsidRDefault="00BC0EE0" w:rsidP="00BC0EE0">
      <w:pPr>
        <w:pStyle w:val="Tekstpodstawowy"/>
        <w:numPr>
          <w:ilvl w:val="2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>Instrukcja użytkowania</w:t>
      </w:r>
    </w:p>
    <w:p w:rsidR="00BC0EE0" w:rsidRPr="00283D31" w:rsidRDefault="00BC0EE0" w:rsidP="00BC0EE0">
      <w:pPr>
        <w:pStyle w:val="Tekstpodstawowy"/>
        <w:numPr>
          <w:ilvl w:val="2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>Książka gwarancyjna</w:t>
      </w:r>
    </w:p>
    <w:p w:rsidR="00BC0EE0" w:rsidRPr="00BC0EE0" w:rsidRDefault="00BC0EE0" w:rsidP="00BC0EE0">
      <w:pPr>
        <w:pStyle w:val="Tekstpodstawowy"/>
        <w:numPr>
          <w:ilvl w:val="2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 xml:space="preserve"> Dokumenty potrzebne do rejestracji pojazdu na terenie Polski.</w:t>
      </w:r>
    </w:p>
    <w:sectPr w:rsidR="00BC0EE0" w:rsidRPr="00BC0EE0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43" w:rsidRDefault="00C47F43">
      <w:r>
        <w:separator/>
      </w:r>
    </w:p>
  </w:endnote>
  <w:endnote w:type="continuationSeparator" w:id="0">
    <w:p w:rsidR="00C47F43" w:rsidRDefault="00C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C0EE0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43" w:rsidRDefault="00C47F43">
      <w:pPr>
        <w:rPr>
          <w:sz w:val="12"/>
        </w:rPr>
      </w:pPr>
      <w:r>
        <w:separator/>
      </w:r>
    </w:p>
  </w:footnote>
  <w:footnote w:type="continuationSeparator" w:id="0">
    <w:p w:rsidR="00C47F43" w:rsidRDefault="00C47F4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252B3851" wp14:editId="061C41F0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9235B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95E3F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0EE0"/>
    <w:rsid w:val="00BC6958"/>
    <w:rsid w:val="00BD728A"/>
    <w:rsid w:val="00C04A92"/>
    <w:rsid w:val="00C06461"/>
    <w:rsid w:val="00C06EEC"/>
    <w:rsid w:val="00C10D6C"/>
    <w:rsid w:val="00C47103"/>
    <w:rsid w:val="00C47F4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26223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2B58-36FF-43B4-B2BE-09AAC8F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2023-04-07T11:11:00Z</dcterms:created>
  <dcterms:modified xsi:type="dcterms:W3CDTF">2023-04-07T11:11:00Z</dcterms:modified>
  <dc:language>pl-PL</dc:language>
</cp:coreProperties>
</file>